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01385A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6332E6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AD84C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657462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371F2222" w14:textId="1BD94BC7" w:rsidR="001541FB" w:rsidRDefault="00754519" w:rsidP="00010C69">
      <w:pPr>
        <w:autoSpaceDE w:val="0"/>
        <w:autoSpaceDN w:val="0"/>
        <w:adjustRightInd w:val="0"/>
        <w:spacing w:after="24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 xml:space="preserve">Nowa oferta </w:t>
      </w:r>
      <w:proofErr w:type="spellStart"/>
      <w:r>
        <w:rPr>
          <w:rFonts w:ascii="Barlow" w:hAnsi="Barlow"/>
          <w:b/>
          <w:bCs/>
          <w:sz w:val="24"/>
          <w:szCs w:val="24"/>
          <w:lang w:val="pl-PL"/>
        </w:rPr>
        <w:t>cashback</w:t>
      </w:r>
      <w:proofErr w:type="spellEnd"/>
      <w:r>
        <w:rPr>
          <w:rFonts w:ascii="Barlow" w:hAnsi="Barlow"/>
          <w:b/>
          <w:bCs/>
          <w:sz w:val="24"/>
          <w:szCs w:val="24"/>
          <w:lang w:val="pl-PL"/>
        </w:rPr>
        <w:t xml:space="preserve"> od </w:t>
      </w:r>
      <w:proofErr w:type="spellStart"/>
      <w:r w:rsidR="001541FB" w:rsidRPr="001541FB">
        <w:rPr>
          <w:rFonts w:ascii="Barlow" w:hAnsi="Barlow"/>
          <w:b/>
          <w:bCs/>
          <w:sz w:val="24"/>
          <w:szCs w:val="24"/>
          <w:lang w:val="pl-PL"/>
        </w:rPr>
        <w:t>Goodyear</w:t>
      </w:r>
      <w:proofErr w:type="spellEnd"/>
      <w:r w:rsidR="00352924">
        <w:rPr>
          <w:rFonts w:ascii="Barlow" w:hAnsi="Barlow"/>
          <w:b/>
          <w:bCs/>
          <w:sz w:val="24"/>
          <w:szCs w:val="24"/>
          <w:lang w:val="pl-PL"/>
        </w:rPr>
        <w:t xml:space="preserve">: 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kup opony </w:t>
      </w:r>
      <w:r w:rsidR="001541FB" w:rsidRPr="001541FB">
        <w:rPr>
          <w:rFonts w:ascii="Barlow" w:hAnsi="Barlow"/>
          <w:b/>
          <w:bCs/>
          <w:sz w:val="24"/>
          <w:szCs w:val="24"/>
          <w:lang w:val="pl-PL"/>
        </w:rPr>
        <w:t>i odbierz do 2</w:t>
      </w:r>
      <w:r w:rsidR="006C4C4E">
        <w:rPr>
          <w:rFonts w:ascii="Barlow" w:hAnsi="Barlow"/>
          <w:b/>
          <w:bCs/>
          <w:sz w:val="24"/>
          <w:szCs w:val="24"/>
          <w:lang w:val="pl-PL"/>
        </w:rPr>
        <w:t>5</w:t>
      </w:r>
      <w:r w:rsidR="001541FB" w:rsidRPr="001541FB">
        <w:rPr>
          <w:rFonts w:ascii="Barlow" w:hAnsi="Barlow"/>
          <w:b/>
          <w:bCs/>
          <w:sz w:val="24"/>
          <w:szCs w:val="24"/>
          <w:lang w:val="pl-PL"/>
        </w:rPr>
        <w:t>0 zł w</w:t>
      </w:r>
      <w:r w:rsidR="00987F32">
        <w:rPr>
          <w:rFonts w:ascii="Barlow" w:hAnsi="Barlow"/>
          <w:b/>
          <w:bCs/>
          <w:sz w:val="24"/>
          <w:szCs w:val="24"/>
          <w:lang w:val="pl-PL"/>
        </w:rPr>
        <w:t> </w:t>
      </w:r>
      <w:r w:rsidR="001541FB" w:rsidRPr="001541FB">
        <w:rPr>
          <w:rFonts w:ascii="Barlow" w:hAnsi="Barlow"/>
          <w:b/>
          <w:bCs/>
          <w:sz w:val="24"/>
          <w:szCs w:val="24"/>
          <w:lang w:val="pl-PL"/>
        </w:rPr>
        <w:t>gotówce!</w:t>
      </w:r>
    </w:p>
    <w:p w14:paraId="0D9FFF11" w14:textId="0129CFA8" w:rsidR="00703489" w:rsidRDefault="001A047D" w:rsidP="001541FB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Warszawa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, </w:t>
      </w:r>
      <w:r w:rsidR="006C4C4E">
        <w:rPr>
          <w:rFonts w:ascii="Barlow" w:hAnsi="Barlow"/>
          <w:sz w:val="22"/>
          <w:szCs w:val="22"/>
          <w:lang w:val="pl-PL"/>
        </w:rPr>
        <w:t>18</w:t>
      </w:r>
      <w:r w:rsidR="00D46BCE">
        <w:rPr>
          <w:rFonts w:ascii="Barlow" w:hAnsi="Barlow"/>
          <w:sz w:val="22"/>
          <w:szCs w:val="22"/>
          <w:lang w:val="pl-PL"/>
        </w:rPr>
        <w:t xml:space="preserve"> </w:t>
      </w:r>
      <w:r w:rsidR="006C4C4E">
        <w:rPr>
          <w:rFonts w:ascii="Barlow" w:hAnsi="Barlow"/>
          <w:sz w:val="22"/>
          <w:szCs w:val="22"/>
          <w:lang w:val="pl-PL"/>
        </w:rPr>
        <w:t>września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DA0C40" w:rsidRPr="00690ECB">
        <w:rPr>
          <w:rFonts w:ascii="Barlow" w:hAnsi="Barlow"/>
          <w:sz w:val="22"/>
          <w:szCs w:val="22"/>
          <w:lang w:val="pl-PL"/>
        </w:rPr>
        <w:t>202</w:t>
      </w:r>
      <w:r w:rsidR="00A01F9B">
        <w:rPr>
          <w:rFonts w:ascii="Barlow" w:hAnsi="Barlow"/>
          <w:sz w:val="22"/>
          <w:szCs w:val="22"/>
          <w:lang w:val="pl-PL"/>
        </w:rPr>
        <w:t>3</w:t>
      </w:r>
      <w:r w:rsidR="00DA0C40" w:rsidRPr="00690ECB">
        <w:rPr>
          <w:rFonts w:ascii="Barlow" w:hAnsi="Barlow"/>
          <w:sz w:val="22"/>
          <w:szCs w:val="22"/>
          <w:lang w:val="pl-PL"/>
        </w:rPr>
        <w:t xml:space="preserve"> r. </w:t>
      </w:r>
      <w:bookmarkStart w:id="0" w:name="_Hlk66770488"/>
      <w:r w:rsidR="003B62B7" w:rsidRPr="00DB2141">
        <w:rPr>
          <w:lang w:val="pl-PL"/>
        </w:rPr>
        <w:t>–</w:t>
      </w:r>
      <w:bookmarkEnd w:id="0"/>
      <w:r w:rsidR="00D351DB">
        <w:rPr>
          <w:rFonts w:ascii="Barlow" w:hAnsi="Barlow"/>
          <w:sz w:val="22"/>
          <w:szCs w:val="22"/>
          <w:lang w:val="pl-PL"/>
        </w:rPr>
        <w:t xml:space="preserve"> </w:t>
      </w:r>
      <w:r w:rsidR="00703489" w:rsidRPr="00703489">
        <w:rPr>
          <w:rFonts w:ascii="Barlow" w:hAnsi="Barlow"/>
          <w:sz w:val="22"/>
          <w:szCs w:val="22"/>
          <w:lang w:val="pl-PL"/>
        </w:rPr>
        <w:t xml:space="preserve">Goodyear </w:t>
      </w:r>
      <w:r w:rsidR="00703489">
        <w:rPr>
          <w:rFonts w:ascii="Barlow" w:hAnsi="Barlow"/>
          <w:sz w:val="22"/>
          <w:szCs w:val="22"/>
          <w:lang w:val="pl-PL"/>
        </w:rPr>
        <w:t>rozpoczął</w:t>
      </w:r>
      <w:r w:rsidR="00703489" w:rsidRPr="00703489">
        <w:rPr>
          <w:rFonts w:ascii="Barlow" w:hAnsi="Barlow"/>
          <w:sz w:val="22"/>
          <w:szCs w:val="22"/>
          <w:lang w:val="pl-PL"/>
        </w:rPr>
        <w:t xml:space="preserve"> akcję promocyjną z</w:t>
      </w:r>
      <w:r w:rsidR="00703489">
        <w:rPr>
          <w:rFonts w:ascii="Barlow" w:hAnsi="Barlow"/>
          <w:sz w:val="22"/>
          <w:szCs w:val="22"/>
          <w:lang w:val="pl-PL"/>
        </w:rPr>
        <w:t> </w:t>
      </w:r>
      <w:proofErr w:type="spellStart"/>
      <w:r w:rsidR="00703489" w:rsidRPr="00703489">
        <w:rPr>
          <w:rFonts w:ascii="Barlow" w:hAnsi="Barlow"/>
          <w:sz w:val="22"/>
          <w:szCs w:val="22"/>
          <w:lang w:val="pl-PL"/>
        </w:rPr>
        <w:t>cashbackiem</w:t>
      </w:r>
      <w:proofErr w:type="spellEnd"/>
      <w:r w:rsidR="00703489" w:rsidRPr="00703489">
        <w:rPr>
          <w:rFonts w:ascii="Barlow" w:hAnsi="Barlow"/>
          <w:sz w:val="22"/>
          <w:szCs w:val="22"/>
          <w:lang w:val="pl-PL"/>
        </w:rPr>
        <w:t xml:space="preserve"> do 250 zł</w:t>
      </w:r>
      <w:r w:rsidR="00A01F9B">
        <w:rPr>
          <w:rFonts w:ascii="Barlow" w:hAnsi="Barlow"/>
          <w:sz w:val="22"/>
          <w:szCs w:val="22"/>
          <w:lang w:val="pl-PL"/>
        </w:rPr>
        <w:t xml:space="preserve">. </w:t>
      </w:r>
      <w:r w:rsidR="00703489" w:rsidRPr="00703489">
        <w:rPr>
          <w:rFonts w:ascii="Barlow" w:hAnsi="Barlow"/>
          <w:sz w:val="22"/>
          <w:szCs w:val="22"/>
          <w:lang w:val="pl-PL"/>
        </w:rPr>
        <w:t xml:space="preserve">Oferta dotyczy </w:t>
      </w:r>
      <w:r w:rsidR="00A01F9B">
        <w:rPr>
          <w:rFonts w:ascii="Barlow" w:hAnsi="Barlow"/>
          <w:sz w:val="22"/>
          <w:szCs w:val="22"/>
          <w:lang w:val="pl-PL"/>
        </w:rPr>
        <w:t xml:space="preserve">zakupu </w:t>
      </w:r>
      <w:r w:rsidR="00703489" w:rsidRPr="00703489">
        <w:rPr>
          <w:rFonts w:ascii="Barlow" w:hAnsi="Barlow"/>
          <w:sz w:val="22"/>
          <w:szCs w:val="22"/>
          <w:lang w:val="pl-PL"/>
        </w:rPr>
        <w:t xml:space="preserve">różnych typów </w:t>
      </w:r>
      <w:r w:rsidR="00703489">
        <w:rPr>
          <w:rFonts w:ascii="Barlow" w:hAnsi="Barlow"/>
          <w:sz w:val="22"/>
          <w:szCs w:val="22"/>
          <w:lang w:val="pl-PL"/>
        </w:rPr>
        <w:t xml:space="preserve">i rozmiarów </w:t>
      </w:r>
      <w:r w:rsidR="00703489" w:rsidRPr="00703489">
        <w:rPr>
          <w:rFonts w:ascii="Barlow" w:hAnsi="Barlow"/>
          <w:sz w:val="22"/>
          <w:szCs w:val="22"/>
          <w:lang w:val="pl-PL"/>
        </w:rPr>
        <w:t>opon przeznaczonych d</w:t>
      </w:r>
      <w:r w:rsidR="00703489">
        <w:rPr>
          <w:rFonts w:ascii="Barlow" w:hAnsi="Barlow"/>
          <w:sz w:val="22"/>
          <w:szCs w:val="22"/>
          <w:lang w:val="pl-PL"/>
        </w:rPr>
        <w:t>o</w:t>
      </w:r>
      <w:r w:rsidR="00703489" w:rsidRPr="00703489">
        <w:rPr>
          <w:rFonts w:ascii="Barlow" w:hAnsi="Barlow"/>
          <w:sz w:val="22"/>
          <w:szCs w:val="22"/>
          <w:lang w:val="pl-PL"/>
        </w:rPr>
        <w:t xml:space="preserve"> samochodów osobowych, SUV-ów oraz dostawczych i</w:t>
      </w:r>
      <w:r w:rsidR="00703489">
        <w:rPr>
          <w:rFonts w:ascii="Barlow" w:hAnsi="Barlow"/>
          <w:sz w:val="22"/>
          <w:szCs w:val="22"/>
          <w:lang w:val="pl-PL"/>
        </w:rPr>
        <w:t> </w:t>
      </w:r>
      <w:r w:rsidR="00703489" w:rsidRPr="00703489">
        <w:rPr>
          <w:rFonts w:ascii="Barlow" w:hAnsi="Barlow"/>
          <w:sz w:val="22"/>
          <w:szCs w:val="22"/>
          <w:lang w:val="pl-PL"/>
        </w:rPr>
        <w:t>obowiązuje do końca roku lub do wyczerpania puli nagród</w:t>
      </w:r>
      <w:r w:rsidR="00703489">
        <w:rPr>
          <w:rFonts w:ascii="Barlow" w:hAnsi="Barlow"/>
          <w:sz w:val="22"/>
          <w:szCs w:val="22"/>
          <w:lang w:val="pl-PL"/>
        </w:rPr>
        <w:t>.</w:t>
      </w:r>
    </w:p>
    <w:p w14:paraId="047CEB5D" w14:textId="4E594474" w:rsidR="001541FB" w:rsidRPr="001541FB" w:rsidRDefault="001541FB" w:rsidP="001541FB">
      <w:pPr>
        <w:spacing w:after="160" w:line="256" w:lineRule="auto"/>
        <w:rPr>
          <w:rFonts w:ascii="Barlow" w:eastAsia="Calibri" w:hAnsi="Barlow"/>
          <w:sz w:val="22"/>
          <w:szCs w:val="22"/>
          <w:lang w:val="pl-PL"/>
        </w:rPr>
      </w:pPr>
      <w:r w:rsidRPr="001541FB">
        <w:rPr>
          <w:rFonts w:ascii="Barlow" w:eastAsia="Calibri" w:hAnsi="Barlow"/>
          <w:sz w:val="22"/>
          <w:szCs w:val="22"/>
          <w:lang w:val="pl-PL"/>
        </w:rPr>
        <w:t xml:space="preserve">Aby skorzystać z promocji, należy wykonać </w:t>
      </w:r>
      <w:r w:rsidR="00A01F9B">
        <w:rPr>
          <w:rFonts w:ascii="Barlow" w:eastAsia="Calibri" w:hAnsi="Barlow"/>
          <w:sz w:val="22"/>
          <w:szCs w:val="22"/>
          <w:lang w:val="pl-PL"/>
        </w:rPr>
        <w:t>3</w:t>
      </w:r>
      <w:r w:rsidRPr="001541FB">
        <w:rPr>
          <w:rFonts w:ascii="Barlow" w:eastAsia="Calibri" w:hAnsi="Barlow"/>
          <w:sz w:val="22"/>
          <w:szCs w:val="22"/>
          <w:lang w:val="pl-PL"/>
        </w:rPr>
        <w:t xml:space="preserve"> proste kroki.</w:t>
      </w:r>
    </w:p>
    <w:p w14:paraId="475E0854" w14:textId="6474CC8C" w:rsidR="001541FB" w:rsidRPr="00537A32" w:rsidRDefault="001541FB" w:rsidP="00537A32">
      <w:pPr>
        <w:pStyle w:val="Akapitzlist"/>
        <w:numPr>
          <w:ilvl w:val="0"/>
          <w:numId w:val="19"/>
        </w:numPr>
        <w:spacing w:after="160" w:line="257" w:lineRule="auto"/>
        <w:rPr>
          <w:rFonts w:ascii="Barlow" w:eastAsia="Calibri" w:hAnsi="Barlow"/>
          <w:sz w:val="22"/>
          <w:szCs w:val="22"/>
          <w:lang w:val="pl-PL"/>
        </w:rPr>
      </w:pPr>
      <w:r w:rsidRPr="00537A32">
        <w:rPr>
          <w:rFonts w:ascii="Barlow" w:eastAsia="Calibri" w:hAnsi="Barlow"/>
          <w:sz w:val="22"/>
          <w:szCs w:val="22"/>
          <w:lang w:val="pl-PL"/>
        </w:rPr>
        <w:t xml:space="preserve">Krok 1: </w:t>
      </w:r>
      <w:r w:rsidR="00703489" w:rsidRPr="00537A32">
        <w:rPr>
          <w:rFonts w:ascii="Barlow" w:eastAsia="Calibri" w:hAnsi="Barlow"/>
          <w:sz w:val="22"/>
          <w:szCs w:val="22"/>
          <w:lang w:val="pl-PL"/>
        </w:rPr>
        <w:t>Kup 4 opony objęte promocją (4 takie same lub 2x2) wraz z usługą montażu</w:t>
      </w:r>
      <w:r w:rsidR="00703489">
        <w:rPr>
          <w:rFonts w:ascii="Barlow" w:eastAsia="Calibri" w:hAnsi="Barlow"/>
          <w:sz w:val="22"/>
          <w:szCs w:val="22"/>
          <w:lang w:val="pl-PL"/>
        </w:rPr>
        <w:t>. Zakupu można dokonać</w:t>
      </w:r>
      <w:r w:rsidR="00703489" w:rsidRPr="00537A32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703489">
        <w:rPr>
          <w:rFonts w:ascii="Barlow" w:eastAsia="Calibri" w:hAnsi="Barlow"/>
          <w:sz w:val="22"/>
          <w:szCs w:val="22"/>
          <w:lang w:val="pl-PL"/>
        </w:rPr>
        <w:t xml:space="preserve">na stronie </w:t>
      </w:r>
      <w:hyperlink r:id="rId11" w:history="1">
        <w:r w:rsidR="00703489" w:rsidRPr="00703489">
          <w:rPr>
            <w:rStyle w:val="Hipercze"/>
            <w:rFonts w:ascii="Barlow" w:eastAsia="Calibri" w:hAnsi="Barlow" w:cs="Arial"/>
            <w:sz w:val="22"/>
            <w:szCs w:val="22"/>
            <w:lang w:val="pl-PL"/>
          </w:rPr>
          <w:t>http://www.goodyear.pl/</w:t>
        </w:r>
      </w:hyperlink>
      <w:r w:rsidR="00703489">
        <w:rPr>
          <w:rFonts w:ascii="Barlow" w:eastAsia="Calibri" w:hAnsi="Barlow"/>
          <w:sz w:val="22"/>
          <w:szCs w:val="22"/>
          <w:lang w:val="pl-PL"/>
        </w:rPr>
        <w:t xml:space="preserve"> lub w </w:t>
      </w:r>
      <w:r w:rsidRPr="00537A32">
        <w:rPr>
          <w:rFonts w:ascii="Barlow" w:eastAsia="Calibri" w:hAnsi="Barlow"/>
          <w:sz w:val="22"/>
          <w:szCs w:val="22"/>
          <w:lang w:val="pl-PL"/>
        </w:rPr>
        <w:t>dogodny</w:t>
      </w:r>
      <w:r w:rsidR="00703489">
        <w:rPr>
          <w:rFonts w:ascii="Barlow" w:eastAsia="Calibri" w:hAnsi="Barlow"/>
          <w:sz w:val="22"/>
          <w:szCs w:val="22"/>
          <w:lang w:val="pl-PL"/>
        </w:rPr>
        <w:t>m</w:t>
      </w:r>
      <w:r w:rsidRPr="00537A32">
        <w:rPr>
          <w:rFonts w:ascii="Barlow" w:eastAsia="Calibri" w:hAnsi="Barlow"/>
          <w:sz w:val="22"/>
          <w:szCs w:val="22"/>
          <w:lang w:val="pl-PL"/>
        </w:rPr>
        <w:t xml:space="preserve"> stacjonarny</w:t>
      </w:r>
      <w:r w:rsidR="00703489">
        <w:rPr>
          <w:rFonts w:ascii="Barlow" w:eastAsia="Calibri" w:hAnsi="Barlow"/>
          <w:sz w:val="22"/>
          <w:szCs w:val="22"/>
          <w:lang w:val="pl-PL"/>
        </w:rPr>
        <w:t>m</w:t>
      </w:r>
      <w:r w:rsidRPr="00537A32">
        <w:rPr>
          <w:rFonts w:ascii="Barlow" w:eastAsia="Calibri" w:hAnsi="Barlow"/>
          <w:sz w:val="22"/>
          <w:szCs w:val="22"/>
          <w:lang w:val="pl-PL"/>
        </w:rPr>
        <w:t xml:space="preserve"> punk</w:t>
      </w:r>
      <w:r w:rsidR="00703489">
        <w:rPr>
          <w:rFonts w:ascii="Barlow" w:eastAsia="Calibri" w:hAnsi="Barlow"/>
          <w:sz w:val="22"/>
          <w:szCs w:val="22"/>
          <w:lang w:val="pl-PL"/>
        </w:rPr>
        <w:t>cie</w:t>
      </w:r>
      <w:r w:rsidRPr="00537A32">
        <w:rPr>
          <w:rFonts w:ascii="Barlow" w:eastAsia="Calibri" w:hAnsi="Barlow"/>
          <w:sz w:val="22"/>
          <w:szCs w:val="22"/>
          <w:lang w:val="pl-PL"/>
        </w:rPr>
        <w:t xml:space="preserve"> sprzedaży detalicznej</w:t>
      </w:r>
      <w:r w:rsidR="00A01F9B">
        <w:rPr>
          <w:rFonts w:ascii="Barlow" w:eastAsia="Calibri" w:hAnsi="Barlow"/>
          <w:sz w:val="22"/>
          <w:szCs w:val="22"/>
          <w:lang w:val="pl-PL"/>
        </w:rPr>
        <w:t xml:space="preserve"> objętym promocją</w:t>
      </w:r>
      <w:r w:rsidR="00703489">
        <w:rPr>
          <w:rFonts w:ascii="Barlow" w:eastAsia="Calibri" w:hAnsi="Barlow"/>
          <w:sz w:val="22"/>
          <w:szCs w:val="22"/>
          <w:lang w:val="pl-PL"/>
        </w:rPr>
        <w:t>.</w:t>
      </w:r>
      <w:r w:rsidR="00703489" w:rsidRPr="00703489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A01F9B" w:rsidRPr="00A01F9B">
        <w:rPr>
          <w:rFonts w:ascii="Barlow" w:eastAsia="Calibri" w:hAnsi="Barlow"/>
          <w:sz w:val="22"/>
          <w:szCs w:val="22"/>
          <w:lang w:val="pl-PL"/>
        </w:rPr>
        <w:t xml:space="preserve">Lista </w:t>
      </w:r>
      <w:r w:rsidR="00A01F9B">
        <w:rPr>
          <w:rFonts w:ascii="Barlow" w:eastAsia="Calibri" w:hAnsi="Barlow"/>
          <w:sz w:val="22"/>
          <w:szCs w:val="22"/>
          <w:lang w:val="pl-PL"/>
        </w:rPr>
        <w:t>p</w:t>
      </w:r>
      <w:r w:rsidR="00A01F9B" w:rsidRPr="00A01F9B">
        <w:rPr>
          <w:rFonts w:ascii="Barlow" w:eastAsia="Calibri" w:hAnsi="Barlow"/>
          <w:sz w:val="22"/>
          <w:szCs w:val="22"/>
          <w:lang w:val="pl-PL"/>
        </w:rPr>
        <w:t>unktów jest dostępna na stronie internetowej</w:t>
      </w:r>
      <w:r w:rsidR="00A01F9B">
        <w:rPr>
          <w:rFonts w:ascii="Barlow" w:eastAsia="Calibri" w:hAnsi="Barlow"/>
          <w:sz w:val="22"/>
          <w:szCs w:val="22"/>
          <w:lang w:val="pl-PL"/>
        </w:rPr>
        <w:t xml:space="preserve"> </w:t>
      </w:r>
      <w:hyperlink r:id="rId12" w:history="1">
        <w:r w:rsidR="00A01F9B" w:rsidRPr="003174D7">
          <w:rPr>
            <w:rStyle w:val="Hipercze"/>
            <w:rFonts w:ascii="Barlow" w:eastAsia="Calibri" w:hAnsi="Barlow" w:cs="Arial"/>
            <w:sz w:val="22"/>
            <w:szCs w:val="22"/>
            <w:lang w:val="pl-PL"/>
          </w:rPr>
          <w:t>www.promocja.goodyear.pl</w:t>
        </w:r>
      </w:hyperlink>
      <w:r w:rsidR="00A01F9B">
        <w:rPr>
          <w:rFonts w:ascii="Barlow" w:eastAsia="Calibri" w:hAnsi="Barlow"/>
          <w:sz w:val="22"/>
          <w:szCs w:val="22"/>
          <w:lang w:val="pl-PL"/>
        </w:rPr>
        <w:t xml:space="preserve">. </w:t>
      </w:r>
      <w:r w:rsidR="00703489" w:rsidRPr="00537A32">
        <w:rPr>
          <w:rFonts w:ascii="Barlow" w:eastAsia="Calibri" w:hAnsi="Barlow"/>
          <w:sz w:val="22"/>
          <w:szCs w:val="22"/>
          <w:lang w:val="pl-PL"/>
        </w:rPr>
        <w:t xml:space="preserve">Promocją objęte są opony </w:t>
      </w:r>
      <w:r w:rsidR="00703489">
        <w:rPr>
          <w:rFonts w:ascii="Barlow" w:eastAsia="Calibri" w:hAnsi="Barlow"/>
          <w:sz w:val="22"/>
          <w:szCs w:val="22"/>
          <w:lang w:val="pl-PL"/>
        </w:rPr>
        <w:t xml:space="preserve">letnie, </w:t>
      </w:r>
      <w:r w:rsidR="00703489" w:rsidRPr="00537A32">
        <w:rPr>
          <w:rFonts w:ascii="Barlow" w:eastAsia="Calibri" w:hAnsi="Barlow"/>
          <w:sz w:val="22"/>
          <w:szCs w:val="22"/>
          <w:lang w:val="pl-PL"/>
        </w:rPr>
        <w:t>zimowe i</w:t>
      </w:r>
      <w:r w:rsidR="00A01F9B">
        <w:rPr>
          <w:rFonts w:ascii="Barlow" w:eastAsia="Calibri" w:hAnsi="Barlow"/>
          <w:sz w:val="22"/>
          <w:szCs w:val="22"/>
          <w:lang w:val="pl-PL"/>
        </w:rPr>
        <w:t> </w:t>
      </w:r>
      <w:r w:rsidR="00703489" w:rsidRPr="00537A32">
        <w:rPr>
          <w:rFonts w:ascii="Barlow" w:eastAsia="Calibri" w:hAnsi="Barlow"/>
          <w:sz w:val="22"/>
          <w:szCs w:val="22"/>
          <w:lang w:val="pl-PL"/>
        </w:rPr>
        <w:t>całoroczne marki Goodyear w rozmiarze od 17 do 22 cali.</w:t>
      </w:r>
      <w:r w:rsidR="00703489" w:rsidRPr="00703489">
        <w:rPr>
          <w:lang w:val="pl-PL"/>
        </w:rPr>
        <w:t xml:space="preserve"> </w:t>
      </w:r>
      <w:r w:rsidR="00703489" w:rsidRPr="00703489">
        <w:rPr>
          <w:rFonts w:ascii="Barlow" w:eastAsia="Calibri" w:hAnsi="Barlow"/>
          <w:sz w:val="22"/>
          <w:szCs w:val="22"/>
          <w:lang w:val="pl-PL"/>
        </w:rPr>
        <w:t>Usługa montażu nie jest wymagana w przypadku zakupu kompletu opon promowanych u dealerów samochodowych</w:t>
      </w:r>
    </w:p>
    <w:p w14:paraId="1970DF67" w14:textId="77777777" w:rsidR="00A01F9B" w:rsidRDefault="001541FB" w:rsidP="006306B3">
      <w:pPr>
        <w:pStyle w:val="Akapitzlist"/>
        <w:numPr>
          <w:ilvl w:val="0"/>
          <w:numId w:val="19"/>
        </w:numPr>
        <w:spacing w:after="160" w:line="257" w:lineRule="auto"/>
        <w:rPr>
          <w:rFonts w:ascii="Barlow" w:eastAsia="Calibri" w:hAnsi="Barlow"/>
          <w:sz w:val="22"/>
          <w:szCs w:val="22"/>
          <w:lang w:val="pl-PL"/>
        </w:rPr>
      </w:pPr>
      <w:r w:rsidRPr="00537A32">
        <w:rPr>
          <w:rFonts w:ascii="Barlow" w:eastAsia="Calibri" w:hAnsi="Barlow"/>
          <w:sz w:val="22"/>
          <w:szCs w:val="22"/>
          <w:lang w:val="pl-PL"/>
        </w:rPr>
        <w:t>Krok 2:</w:t>
      </w:r>
      <w:r w:rsidR="00703489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Pr="006306B3">
        <w:rPr>
          <w:rFonts w:ascii="Barlow" w:eastAsia="Calibri" w:hAnsi="Barlow"/>
          <w:sz w:val="22"/>
          <w:szCs w:val="22"/>
          <w:lang w:val="pl-PL"/>
        </w:rPr>
        <w:t xml:space="preserve">Zarejestruj dowód zakupu poprzez formularz na stronie </w:t>
      </w:r>
      <w:hyperlink r:id="rId13" w:history="1">
        <w:r w:rsidRPr="006306B3">
          <w:rPr>
            <w:rStyle w:val="Hipercze"/>
            <w:rFonts w:ascii="Barlow" w:hAnsi="Barlow" w:cs="Arial"/>
            <w:sz w:val="22"/>
            <w:szCs w:val="22"/>
            <w:lang w:val="pl-PL"/>
          </w:rPr>
          <w:t>www.promocja.goodyear.pl</w:t>
        </w:r>
      </w:hyperlink>
      <w:r w:rsidRPr="006306B3">
        <w:rPr>
          <w:rStyle w:val="Hipercze"/>
          <w:rFonts w:ascii="Barlow" w:hAnsi="Barlow" w:cs="Arial"/>
          <w:sz w:val="22"/>
          <w:szCs w:val="22"/>
          <w:lang w:val="pl-PL"/>
        </w:rPr>
        <w:t>.</w:t>
      </w:r>
      <w:r w:rsidRPr="006306B3">
        <w:rPr>
          <w:rFonts w:ascii="Barlow" w:eastAsia="Calibri" w:hAnsi="Barlow"/>
          <w:sz w:val="22"/>
          <w:szCs w:val="22"/>
          <w:lang w:val="pl-PL"/>
        </w:rPr>
        <w:t xml:space="preserve"> </w:t>
      </w:r>
    </w:p>
    <w:p w14:paraId="1BC8FA33" w14:textId="30A9B320" w:rsidR="00537A32" w:rsidRPr="006306B3" w:rsidRDefault="00A01F9B" w:rsidP="006306B3">
      <w:pPr>
        <w:pStyle w:val="Akapitzlist"/>
        <w:numPr>
          <w:ilvl w:val="0"/>
          <w:numId w:val="19"/>
        </w:numPr>
        <w:spacing w:after="160" w:line="257" w:lineRule="auto"/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 xml:space="preserve">Krok 3: </w:t>
      </w:r>
      <w:r w:rsidR="001541FB" w:rsidRPr="006306B3">
        <w:rPr>
          <w:rFonts w:ascii="Barlow" w:eastAsia="Calibri" w:hAnsi="Barlow"/>
          <w:sz w:val="22"/>
          <w:szCs w:val="22"/>
          <w:lang w:val="pl-PL"/>
        </w:rPr>
        <w:t xml:space="preserve">Po pozytywnej weryfikacji otrzymasz </w:t>
      </w:r>
      <w:proofErr w:type="spellStart"/>
      <w:r w:rsidR="001541FB" w:rsidRPr="006306B3">
        <w:rPr>
          <w:rFonts w:ascii="Barlow" w:eastAsia="Calibri" w:hAnsi="Barlow"/>
          <w:sz w:val="22"/>
          <w:szCs w:val="22"/>
          <w:lang w:val="pl-PL"/>
        </w:rPr>
        <w:t>cashback</w:t>
      </w:r>
      <w:proofErr w:type="spellEnd"/>
      <w:r w:rsidR="001541FB" w:rsidRPr="006306B3">
        <w:rPr>
          <w:rFonts w:ascii="Barlow" w:eastAsia="Calibri" w:hAnsi="Barlow"/>
          <w:sz w:val="22"/>
          <w:szCs w:val="22"/>
          <w:lang w:val="pl-PL"/>
        </w:rPr>
        <w:t xml:space="preserve"> w postaci czeku BLIK.</w:t>
      </w:r>
      <w:r>
        <w:rPr>
          <w:rFonts w:ascii="Barlow" w:eastAsia="Calibri" w:hAnsi="Barlow"/>
          <w:sz w:val="22"/>
          <w:szCs w:val="22"/>
          <w:lang w:val="pl-PL"/>
        </w:rPr>
        <w:t xml:space="preserve"> Odbierz gotówkę w wybranym bankomacie.</w:t>
      </w:r>
      <w:r w:rsidR="006306B3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6306B3" w:rsidRPr="006306B3">
        <w:rPr>
          <w:rFonts w:ascii="Barlow" w:eastAsia="Calibri" w:hAnsi="Barlow"/>
          <w:sz w:val="22"/>
          <w:szCs w:val="22"/>
          <w:lang w:val="pl-PL"/>
        </w:rPr>
        <w:t>Wysokość nagrody zależy od rozmiaru i przeznaczenia zakupionych opon</w:t>
      </w:r>
      <w:r w:rsidR="006306B3">
        <w:rPr>
          <w:rFonts w:ascii="Barlow" w:eastAsia="Calibri" w:hAnsi="Barlow"/>
          <w:sz w:val="22"/>
          <w:szCs w:val="22"/>
          <w:lang w:val="pl-PL"/>
        </w:rPr>
        <w:t>.</w:t>
      </w:r>
    </w:p>
    <w:p w14:paraId="3925FF7C" w14:textId="1CC5D177" w:rsidR="001541FB" w:rsidRDefault="001541FB" w:rsidP="001541FB">
      <w:pPr>
        <w:spacing w:after="160" w:line="256" w:lineRule="auto"/>
        <w:rPr>
          <w:rFonts w:ascii="Barlow" w:eastAsia="Calibri" w:hAnsi="Barlow"/>
          <w:sz w:val="22"/>
          <w:szCs w:val="22"/>
          <w:lang w:val="pl-PL"/>
        </w:rPr>
      </w:pPr>
      <w:r w:rsidRPr="001541FB">
        <w:rPr>
          <w:rFonts w:ascii="Barlow" w:eastAsia="Calibri" w:hAnsi="Barlow"/>
          <w:sz w:val="22"/>
          <w:szCs w:val="22"/>
          <w:lang w:val="pl-PL"/>
        </w:rPr>
        <w:t>Zarejestrowane mogą być tylko dowody zakupu</w:t>
      </w:r>
      <w:r w:rsidR="00754519">
        <w:rPr>
          <w:rFonts w:ascii="Barlow" w:eastAsia="Calibri" w:hAnsi="Barlow"/>
          <w:sz w:val="22"/>
          <w:szCs w:val="22"/>
          <w:lang w:val="pl-PL"/>
        </w:rPr>
        <w:t xml:space="preserve">, czyli </w:t>
      </w:r>
      <w:r w:rsidRPr="001541FB">
        <w:rPr>
          <w:rFonts w:ascii="Barlow" w:eastAsia="Calibri" w:hAnsi="Barlow"/>
          <w:sz w:val="22"/>
          <w:szCs w:val="22"/>
          <w:lang w:val="pl-PL"/>
        </w:rPr>
        <w:t>paragon lub faktura VAT, w których wskazana jest marka oraz rozmiar opony. Dowody zakupu, które uniemożliwiają identyfikację promowanych opon, będą odrzucane. Dodatkowo dowód zakupu musi zawierać osobną pozycję potwierdzającą montaż opon.</w:t>
      </w:r>
    </w:p>
    <w:p w14:paraId="01C70108" w14:textId="79844494" w:rsidR="001541FB" w:rsidRDefault="00093A52" w:rsidP="001541FB">
      <w:pPr>
        <w:spacing w:after="160" w:line="256" w:lineRule="auto"/>
        <w:rPr>
          <w:rFonts w:ascii="Barlow" w:eastAsia="Calibri" w:hAnsi="Barlow"/>
          <w:sz w:val="22"/>
          <w:szCs w:val="22"/>
          <w:lang w:val="pl-PL"/>
        </w:rPr>
      </w:pPr>
      <w:r w:rsidRPr="00093A52">
        <w:rPr>
          <w:rFonts w:ascii="Barlow" w:eastAsia="Calibri" w:hAnsi="Barlow"/>
          <w:sz w:val="22"/>
          <w:szCs w:val="22"/>
          <w:lang w:val="pl-PL"/>
        </w:rPr>
        <w:t xml:space="preserve">Udział w </w:t>
      </w:r>
      <w:r>
        <w:rPr>
          <w:rFonts w:ascii="Barlow" w:eastAsia="Calibri" w:hAnsi="Barlow"/>
          <w:sz w:val="22"/>
          <w:szCs w:val="22"/>
          <w:lang w:val="pl-PL"/>
        </w:rPr>
        <w:t>promocji</w:t>
      </w:r>
      <w:r w:rsidRPr="00093A52">
        <w:rPr>
          <w:rFonts w:ascii="Barlow" w:eastAsia="Calibri" w:hAnsi="Barlow"/>
          <w:sz w:val="22"/>
          <w:szCs w:val="22"/>
          <w:lang w:val="pl-PL"/>
        </w:rPr>
        <w:t xml:space="preserve"> mogą wziąć osoby fizyczne lub osoby fizyczne prowadzące działalność gospodarczą,</w:t>
      </w:r>
      <w:r w:rsidR="00A01F9B">
        <w:rPr>
          <w:rFonts w:ascii="Barlow" w:eastAsia="Calibri" w:hAnsi="Barlow"/>
          <w:sz w:val="22"/>
          <w:szCs w:val="22"/>
          <w:lang w:val="pl-PL"/>
        </w:rPr>
        <w:t xml:space="preserve"> a także spółki i inne jednostki organizacyjne,</w:t>
      </w:r>
      <w:r w:rsidRPr="00093A52">
        <w:rPr>
          <w:rFonts w:ascii="Barlow" w:eastAsia="Calibri" w:hAnsi="Barlow"/>
          <w:sz w:val="22"/>
          <w:szCs w:val="22"/>
          <w:lang w:val="pl-PL"/>
        </w:rPr>
        <w:t xml:space="preserve"> które w czasie trwania okresu promocyjnego kupią komplet opon promocyjnych. </w:t>
      </w:r>
      <w:r>
        <w:rPr>
          <w:rFonts w:ascii="Barlow" w:eastAsia="Calibri" w:hAnsi="Barlow"/>
          <w:sz w:val="22"/>
          <w:szCs w:val="22"/>
          <w:lang w:val="pl-PL"/>
        </w:rPr>
        <w:t xml:space="preserve">Promocja </w:t>
      </w:r>
      <w:r w:rsidRPr="00093A52">
        <w:rPr>
          <w:rFonts w:ascii="Barlow" w:eastAsia="Calibri" w:hAnsi="Barlow"/>
          <w:sz w:val="22"/>
          <w:szCs w:val="22"/>
          <w:lang w:val="pl-PL"/>
        </w:rPr>
        <w:t xml:space="preserve">Goodyear </w:t>
      </w:r>
      <w:r w:rsidR="009800D4">
        <w:rPr>
          <w:rFonts w:ascii="Barlow" w:eastAsia="Calibri" w:hAnsi="Barlow"/>
          <w:sz w:val="22"/>
          <w:szCs w:val="22"/>
          <w:lang w:val="pl-PL"/>
        </w:rPr>
        <w:t>po</w:t>
      </w:r>
      <w:r w:rsidRPr="00093A52">
        <w:rPr>
          <w:rFonts w:ascii="Barlow" w:eastAsia="Calibri" w:hAnsi="Barlow"/>
          <w:sz w:val="22"/>
          <w:szCs w:val="22"/>
          <w:lang w:val="pl-PL"/>
        </w:rPr>
        <w:t>trwa do 31 grudnia 202</w:t>
      </w:r>
      <w:r>
        <w:rPr>
          <w:rFonts w:ascii="Barlow" w:eastAsia="Calibri" w:hAnsi="Barlow"/>
          <w:sz w:val="22"/>
          <w:szCs w:val="22"/>
          <w:lang w:val="pl-PL"/>
        </w:rPr>
        <w:t>3</w:t>
      </w:r>
      <w:r w:rsidRPr="00093A52">
        <w:rPr>
          <w:rFonts w:ascii="Barlow" w:eastAsia="Calibri" w:hAnsi="Barlow"/>
          <w:sz w:val="22"/>
          <w:szCs w:val="22"/>
          <w:lang w:val="pl-PL"/>
        </w:rPr>
        <w:t xml:space="preserve"> r. </w:t>
      </w:r>
      <w:r>
        <w:rPr>
          <w:rFonts w:ascii="Barlow" w:eastAsia="Calibri" w:hAnsi="Barlow"/>
          <w:sz w:val="22"/>
          <w:szCs w:val="22"/>
          <w:lang w:val="pl-PL"/>
        </w:rPr>
        <w:t xml:space="preserve">lub do wyczerpania puli nagród. </w:t>
      </w:r>
      <w:r w:rsidRPr="00093A52">
        <w:rPr>
          <w:rFonts w:ascii="Barlow" w:eastAsia="Calibri" w:hAnsi="Barlow"/>
          <w:sz w:val="22"/>
          <w:szCs w:val="22"/>
          <w:lang w:val="pl-PL"/>
        </w:rPr>
        <w:t>Akcja będzie wspierana przez ogólnopolską kampanię na kanałach digitalowych</w:t>
      </w:r>
      <w:r>
        <w:rPr>
          <w:rFonts w:ascii="Barlow" w:eastAsia="Calibri" w:hAnsi="Barlow"/>
          <w:sz w:val="22"/>
          <w:szCs w:val="22"/>
          <w:lang w:val="pl-PL"/>
        </w:rPr>
        <w:t>.</w:t>
      </w:r>
      <w:r w:rsidR="009800D4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1541FB" w:rsidRPr="001541FB">
        <w:rPr>
          <w:rFonts w:ascii="Barlow" w:eastAsia="Calibri" w:hAnsi="Barlow"/>
          <w:sz w:val="22"/>
          <w:szCs w:val="22"/>
          <w:lang w:val="pl-PL"/>
        </w:rPr>
        <w:t xml:space="preserve">Regulamin oraz szczegóły akcji są dostępne na stronie </w:t>
      </w:r>
      <w:hyperlink r:id="rId14" w:history="1">
        <w:r w:rsidR="001541FB" w:rsidRPr="00093A52">
          <w:rPr>
            <w:rStyle w:val="Hipercze"/>
            <w:rFonts w:ascii="Barlow" w:hAnsi="Barlow" w:cs="Arial"/>
            <w:sz w:val="22"/>
            <w:szCs w:val="22"/>
            <w:lang w:val="pl-PL"/>
          </w:rPr>
          <w:t>www.promocja.goodyear.pl</w:t>
        </w:r>
      </w:hyperlink>
      <w:r w:rsidR="001541FB" w:rsidRPr="001541FB">
        <w:rPr>
          <w:rFonts w:ascii="Barlow" w:eastAsia="Calibri" w:hAnsi="Barlow"/>
          <w:sz w:val="22"/>
          <w:szCs w:val="22"/>
          <w:lang w:val="pl-PL"/>
        </w:rPr>
        <w:t>.</w:t>
      </w:r>
      <w:r>
        <w:rPr>
          <w:rFonts w:ascii="Barlow" w:eastAsia="Calibri" w:hAnsi="Barlow"/>
          <w:sz w:val="22"/>
          <w:szCs w:val="22"/>
          <w:lang w:val="pl-PL"/>
        </w:rPr>
        <w:t xml:space="preserve"> </w:t>
      </w:r>
    </w:p>
    <w:p w14:paraId="6C9FDC15" w14:textId="33C23613" w:rsidR="009800D4" w:rsidRDefault="00055186" w:rsidP="009800D4">
      <w:pPr>
        <w:spacing w:after="160" w:line="257" w:lineRule="auto"/>
        <w:ind w:left="3476"/>
        <w:rPr>
          <w:rFonts w:ascii="Barlow" w:eastAsia="Calibri" w:hAnsi="Barlow"/>
          <w:sz w:val="22"/>
          <w:szCs w:val="22"/>
          <w:lang w:val="pl-PL"/>
        </w:rPr>
      </w:pPr>
      <w:r w:rsidRPr="00055186">
        <w:rPr>
          <w:rFonts w:ascii="Barlow" w:eastAsia="Calibri" w:hAnsi="Barlow"/>
          <w:sz w:val="22"/>
          <w:szCs w:val="22"/>
          <w:lang w:val="pl-PL"/>
        </w:rPr>
        <w:t xml:space="preserve">W ofercie promocyjnej konsumenci znajdą na przykład flagowe opony całoroczne </w:t>
      </w:r>
      <w:proofErr w:type="spellStart"/>
      <w:r w:rsidRPr="00055186">
        <w:rPr>
          <w:rFonts w:ascii="Barlow" w:eastAsia="Calibri" w:hAnsi="Barlow"/>
          <w:sz w:val="22"/>
          <w:szCs w:val="22"/>
          <w:lang w:val="pl-PL"/>
        </w:rPr>
        <w:t>Vector</w:t>
      </w:r>
      <w:proofErr w:type="spellEnd"/>
      <w:r w:rsidRPr="00055186">
        <w:rPr>
          <w:rFonts w:ascii="Barlow" w:eastAsia="Calibri" w:hAnsi="Barlow"/>
          <w:sz w:val="22"/>
          <w:szCs w:val="22"/>
          <w:lang w:val="pl-PL"/>
        </w:rPr>
        <w:t xml:space="preserve"> 4Seasons Gen-3</w:t>
      </w:r>
      <w:r>
        <w:rPr>
          <w:rFonts w:ascii="Barlow" w:eastAsia="Calibri" w:hAnsi="Barlow"/>
          <w:sz w:val="22"/>
          <w:szCs w:val="22"/>
          <w:lang w:val="pl-PL"/>
        </w:rPr>
        <w:t xml:space="preserve"> </w:t>
      </w:r>
      <w:r w:rsidRPr="00055186">
        <w:rPr>
          <w:rFonts w:ascii="Barlow" w:eastAsia="Calibri" w:hAnsi="Barlow"/>
          <w:sz w:val="22"/>
          <w:szCs w:val="22"/>
          <w:lang w:val="pl-PL"/>
        </w:rPr>
        <w:t>oznaczon</w:t>
      </w:r>
      <w:r>
        <w:rPr>
          <w:rFonts w:ascii="Barlow" w:eastAsia="Calibri" w:hAnsi="Barlow"/>
          <w:sz w:val="22"/>
          <w:szCs w:val="22"/>
          <w:lang w:val="pl-PL"/>
        </w:rPr>
        <w:t>e</w:t>
      </w:r>
      <w:r w:rsidRPr="00055186">
        <w:rPr>
          <w:rFonts w:ascii="Barlow" w:eastAsia="Calibri" w:hAnsi="Barlow"/>
          <w:sz w:val="22"/>
          <w:szCs w:val="22"/>
          <w:lang w:val="pl-PL"/>
        </w:rPr>
        <w:t xml:space="preserve"> symbolem trzech szczytów górskich (3PMSF)</w:t>
      </w:r>
      <w:r>
        <w:rPr>
          <w:rFonts w:ascii="Barlow" w:eastAsia="Calibri" w:hAnsi="Barlow"/>
          <w:sz w:val="22"/>
          <w:szCs w:val="22"/>
          <w:lang w:val="pl-PL"/>
        </w:rPr>
        <w:t xml:space="preserve">, </w:t>
      </w:r>
      <w:r w:rsidRPr="00055186">
        <w:rPr>
          <w:rFonts w:ascii="Barlow" w:eastAsia="Calibri" w:hAnsi="Barlow"/>
          <w:sz w:val="22"/>
          <w:szCs w:val="22"/>
          <w:lang w:val="pl-PL"/>
        </w:rPr>
        <w:t xml:space="preserve">który potwierdza, że </w:t>
      </w:r>
      <w:r>
        <w:rPr>
          <w:rFonts w:ascii="Barlow" w:eastAsia="Calibri" w:hAnsi="Barlow"/>
          <w:sz w:val="22"/>
          <w:szCs w:val="22"/>
          <w:lang w:val="pl-PL"/>
        </w:rPr>
        <w:t>model ten</w:t>
      </w:r>
      <w:r w:rsidRPr="00055186">
        <w:rPr>
          <w:rFonts w:ascii="Barlow" w:eastAsia="Calibri" w:hAnsi="Barlow"/>
          <w:sz w:val="22"/>
          <w:szCs w:val="22"/>
          <w:lang w:val="pl-PL"/>
        </w:rPr>
        <w:t xml:space="preserve"> spełnia rygorystyczne normy testowe niezawodności i bezpieczeństwa na śniegu. </w:t>
      </w:r>
      <w:r w:rsidR="009800D4">
        <w:rPr>
          <w:rFonts w:ascii="Barlow" w:eastAsia="Calibri" w:hAnsi="Barlow"/>
          <w:sz w:val="22"/>
          <w:szCs w:val="22"/>
          <w:lang w:val="pl-PL"/>
        </w:rPr>
        <w:t xml:space="preserve">Opona udowodniła swoje właściwości w wielu testach niezależnych organizacji </w:t>
      </w:r>
      <w:r w:rsidR="009800D4">
        <w:rPr>
          <w:rFonts w:ascii="Barlow" w:eastAsia="Calibri" w:hAnsi="Barlow"/>
          <w:sz w:val="22"/>
          <w:szCs w:val="22"/>
          <w:lang w:val="pl-PL"/>
        </w:rPr>
        <w:lastRenderedPageBreak/>
        <w:t>oraz magazynów motoryzacyjnych i jest chętnie wybierana na pierwsze wyposażenie przez czołowych producentów aut.</w:t>
      </w:r>
    </w:p>
    <w:p w14:paraId="7FCA95DF" w14:textId="5D70056E" w:rsidR="00055186" w:rsidRPr="001541FB" w:rsidRDefault="00055186" w:rsidP="009800D4">
      <w:pPr>
        <w:spacing w:after="160" w:line="257" w:lineRule="auto"/>
        <w:ind w:left="3476"/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>Z kolei kierowcy, którzy przemierzają drogi w zróżnicowanych, często trudnych warunkach zimowych</w:t>
      </w:r>
      <w:r w:rsidR="009800D4">
        <w:rPr>
          <w:rFonts w:ascii="Barlow" w:eastAsia="Calibri" w:hAnsi="Barlow"/>
          <w:sz w:val="22"/>
          <w:szCs w:val="22"/>
          <w:lang w:val="pl-PL"/>
        </w:rPr>
        <w:t xml:space="preserve"> i</w:t>
      </w:r>
      <w:r w:rsidR="009800D4" w:rsidRPr="009800D4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9800D4">
        <w:rPr>
          <w:rFonts w:ascii="Barlow" w:eastAsia="Calibri" w:hAnsi="Barlow"/>
          <w:sz w:val="22"/>
          <w:szCs w:val="22"/>
          <w:lang w:val="pl-PL"/>
        </w:rPr>
        <w:t>preferują jazdę na oponach sezonowych,</w:t>
      </w:r>
      <w:r>
        <w:rPr>
          <w:rFonts w:ascii="Barlow" w:eastAsia="Calibri" w:hAnsi="Barlow"/>
          <w:sz w:val="22"/>
          <w:szCs w:val="22"/>
          <w:lang w:val="pl-PL"/>
        </w:rPr>
        <w:t xml:space="preserve"> </w:t>
      </w:r>
      <w:r w:rsidRPr="00055186">
        <w:rPr>
          <w:rFonts w:ascii="Barlow" w:eastAsia="Calibri" w:hAnsi="Barlow"/>
          <w:sz w:val="22"/>
          <w:szCs w:val="22"/>
          <w:lang w:val="pl-PL"/>
        </w:rPr>
        <w:t xml:space="preserve">znajdą w promocyjnej ofercie </w:t>
      </w:r>
      <w:r w:rsidR="00093A52">
        <w:rPr>
          <w:rFonts w:ascii="Barlow" w:eastAsia="Calibri" w:hAnsi="Barlow"/>
          <w:sz w:val="22"/>
          <w:szCs w:val="22"/>
          <w:lang w:val="pl-PL"/>
        </w:rPr>
        <w:t xml:space="preserve">nowe </w:t>
      </w:r>
      <w:r w:rsidRPr="00055186">
        <w:rPr>
          <w:rFonts w:ascii="Barlow" w:eastAsia="Calibri" w:hAnsi="Barlow"/>
          <w:sz w:val="22"/>
          <w:szCs w:val="22"/>
          <w:lang w:val="pl-PL"/>
        </w:rPr>
        <w:t xml:space="preserve">opony zimowe </w:t>
      </w:r>
      <w:proofErr w:type="spellStart"/>
      <w:r w:rsidR="009800D4">
        <w:rPr>
          <w:rFonts w:ascii="Barlow" w:eastAsia="Calibri" w:hAnsi="Barlow"/>
          <w:sz w:val="22"/>
          <w:szCs w:val="22"/>
          <w:lang w:val="pl-PL"/>
        </w:rPr>
        <w:t>Goodyear</w:t>
      </w:r>
      <w:proofErr w:type="spellEnd"/>
      <w:r w:rsidR="009800D4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055186">
        <w:rPr>
          <w:rFonts w:ascii="Barlow" w:eastAsia="Calibri" w:hAnsi="Barlow"/>
          <w:sz w:val="22"/>
          <w:szCs w:val="22"/>
          <w:lang w:val="pl-PL"/>
        </w:rPr>
        <w:t>UltraGrip</w:t>
      </w:r>
      <w:proofErr w:type="spellEnd"/>
      <w:r w:rsidRPr="00055186">
        <w:rPr>
          <w:rFonts w:ascii="Barlow" w:eastAsia="Calibri" w:hAnsi="Barlow"/>
          <w:sz w:val="22"/>
          <w:szCs w:val="22"/>
          <w:lang w:val="pl-PL"/>
        </w:rPr>
        <w:t xml:space="preserve"> Performance</w:t>
      </w:r>
      <w:r w:rsidR="00093A52">
        <w:rPr>
          <w:rFonts w:ascii="Barlow" w:eastAsia="Calibri" w:hAnsi="Barlow"/>
          <w:sz w:val="22"/>
          <w:szCs w:val="22"/>
          <w:lang w:val="pl-PL"/>
        </w:rPr>
        <w:t xml:space="preserve"> 3, które </w:t>
      </w:r>
      <w:r w:rsidR="00093A52" w:rsidRPr="00093A52">
        <w:rPr>
          <w:rFonts w:ascii="Barlow" w:eastAsia="Calibri" w:hAnsi="Barlow"/>
          <w:sz w:val="22"/>
          <w:szCs w:val="22"/>
          <w:lang w:val="pl-PL"/>
        </w:rPr>
        <w:t>wyróżnia</w:t>
      </w:r>
      <w:r w:rsidR="00093A52">
        <w:rPr>
          <w:rFonts w:ascii="Barlow" w:eastAsia="Calibri" w:hAnsi="Barlow"/>
          <w:sz w:val="22"/>
          <w:szCs w:val="22"/>
          <w:lang w:val="pl-PL"/>
        </w:rPr>
        <w:t>ją</w:t>
      </w:r>
      <w:r w:rsidR="00093A52" w:rsidRPr="00093A52">
        <w:rPr>
          <w:rFonts w:ascii="Barlow" w:eastAsia="Calibri" w:hAnsi="Barlow"/>
          <w:sz w:val="22"/>
          <w:szCs w:val="22"/>
          <w:lang w:val="pl-PL"/>
        </w:rPr>
        <w:t xml:space="preserve"> się na tle konkurencji </w:t>
      </w:r>
      <w:r w:rsidR="00093A52">
        <w:rPr>
          <w:rFonts w:ascii="Barlow" w:eastAsia="Calibri" w:hAnsi="Barlow"/>
          <w:sz w:val="22"/>
          <w:szCs w:val="22"/>
          <w:lang w:val="pl-PL"/>
        </w:rPr>
        <w:t xml:space="preserve">pewnym </w:t>
      </w:r>
      <w:r w:rsidR="00093A52" w:rsidRPr="00093A52">
        <w:rPr>
          <w:rFonts w:ascii="Barlow" w:eastAsia="Calibri" w:hAnsi="Barlow"/>
          <w:sz w:val="22"/>
          <w:szCs w:val="22"/>
          <w:lang w:val="pl-PL"/>
        </w:rPr>
        <w:t>prowadzeniem na śniegu oraz krótką drogą hamowania na mokrej i suchej nawierzchni.</w:t>
      </w:r>
    </w:p>
    <w:p w14:paraId="4D7A462F" w14:textId="3AE96F02" w:rsidR="00BA36EB" w:rsidRPr="001541FB" w:rsidRDefault="00BA36EB" w:rsidP="00537A32">
      <w:pPr>
        <w:spacing w:after="160" w:line="257" w:lineRule="auto"/>
        <w:ind w:left="3476"/>
        <w:rPr>
          <w:rFonts w:ascii="Barlow" w:eastAsia="Calibri" w:hAnsi="Barlow"/>
          <w:sz w:val="22"/>
          <w:szCs w:val="22"/>
          <w:lang w:val="pl-PL"/>
        </w:rPr>
      </w:pPr>
      <w:r w:rsidRPr="001541FB">
        <w:rPr>
          <w:rFonts w:ascii="Barlow" w:hAnsi="Barlow"/>
          <w:b/>
          <w:bCs/>
          <w:sz w:val="22"/>
          <w:szCs w:val="22"/>
          <w:lang w:val="pl-PL"/>
        </w:rPr>
        <w:t>Goodyear</w:t>
      </w:r>
    </w:p>
    <w:p w14:paraId="66E34ECA" w14:textId="315BBD8B" w:rsidR="00BA36EB" w:rsidRPr="006139E7" w:rsidRDefault="00BA36EB" w:rsidP="00BA36EB">
      <w:pPr>
        <w:spacing w:after="240" w:line="240" w:lineRule="auto"/>
        <w:ind w:left="3476"/>
        <w:rPr>
          <w:rFonts w:ascii="Barlow" w:hAnsi="Barlow"/>
          <w:sz w:val="22"/>
          <w:szCs w:val="22"/>
          <w:lang w:val="pl-PL"/>
        </w:rPr>
        <w:sectPr w:rsidR="00BA36EB" w:rsidRPr="006139E7" w:rsidSect="00960DA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6139E7">
        <w:rPr>
          <w:rFonts w:ascii="Barlow" w:hAnsi="Barlow"/>
          <w:sz w:val="22"/>
          <w:szCs w:val="22"/>
          <w:lang w:val="pl-PL"/>
        </w:rPr>
        <w:t xml:space="preserve">Goodyear jest jedną z największych firm oponiarskich na świecie. Zatrudnia około 72 000 osób i wytwarza swoje produkty w 55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 </w:t>
      </w:r>
      <w:hyperlink r:id="rId21" w:history="1">
        <w:r w:rsidRPr="006139E7">
          <w:rPr>
            <w:rStyle w:val="Hipercze"/>
            <w:rFonts w:ascii="Barlow" w:hAnsi="Barlow" w:cs="Arial"/>
            <w:sz w:val="22"/>
            <w:szCs w:val="22"/>
            <w:lang w:val="pl-PL"/>
          </w:rPr>
          <w:t>stronie</w:t>
        </w:r>
      </w:hyperlink>
      <w:r w:rsidR="006139E7" w:rsidRPr="006139E7">
        <w:rPr>
          <w:rStyle w:val="Hipercze"/>
          <w:rFonts w:ascii="Barlow" w:hAnsi="Barlow" w:cs="Arial"/>
          <w:sz w:val="22"/>
          <w:szCs w:val="22"/>
          <w:lang w:val="pl-PL"/>
        </w:rPr>
        <w:t>.</w:t>
      </w:r>
    </w:p>
    <w:p w14:paraId="1FCDD9C6" w14:textId="77777777" w:rsidR="00DA0C40" w:rsidRPr="00657462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657462" w:rsidSect="002136E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B186" w14:textId="77777777" w:rsidR="00BC39AE" w:rsidRDefault="00BC39AE">
      <w:pPr>
        <w:spacing w:after="0" w:line="240" w:lineRule="auto"/>
      </w:pPr>
      <w:r>
        <w:separator/>
      </w:r>
    </w:p>
    <w:p w14:paraId="4E6926FD" w14:textId="77777777" w:rsidR="00BC39AE" w:rsidRDefault="00BC39AE"/>
  </w:endnote>
  <w:endnote w:type="continuationSeparator" w:id="0">
    <w:p w14:paraId="11432343" w14:textId="77777777" w:rsidR="00BC39AE" w:rsidRDefault="00BC39AE">
      <w:pPr>
        <w:spacing w:after="0" w:line="240" w:lineRule="auto"/>
      </w:pPr>
      <w:r>
        <w:continuationSeparator/>
      </w:r>
    </w:p>
    <w:p w14:paraId="57AC75A4" w14:textId="77777777" w:rsidR="00BC39AE" w:rsidRDefault="00BC39AE"/>
  </w:endnote>
  <w:endnote w:type="continuationNotice" w:id="1">
    <w:p w14:paraId="78701EC4" w14:textId="77777777" w:rsidR="00BC39AE" w:rsidRDefault="00BC3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58BA" w14:textId="77777777" w:rsidR="00BC39AE" w:rsidRDefault="00BC39AE">
      <w:pPr>
        <w:spacing w:after="0" w:line="240" w:lineRule="auto"/>
      </w:pPr>
      <w:r>
        <w:separator/>
      </w:r>
    </w:p>
    <w:p w14:paraId="220E99F5" w14:textId="77777777" w:rsidR="00BC39AE" w:rsidRDefault="00BC39AE"/>
  </w:footnote>
  <w:footnote w:type="continuationSeparator" w:id="0">
    <w:p w14:paraId="0297E58B" w14:textId="77777777" w:rsidR="00BC39AE" w:rsidRDefault="00BC39AE">
      <w:pPr>
        <w:spacing w:after="0" w:line="240" w:lineRule="auto"/>
      </w:pPr>
      <w:r>
        <w:continuationSeparator/>
      </w:r>
    </w:p>
    <w:p w14:paraId="184DAB30" w14:textId="77777777" w:rsidR="00BC39AE" w:rsidRDefault="00BC39AE"/>
  </w:footnote>
  <w:footnote w:type="continuationNotice" w:id="1">
    <w:p w14:paraId="6895987F" w14:textId="77777777" w:rsidR="00BC39AE" w:rsidRDefault="00BC39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3CB" w14:textId="77777777" w:rsidR="00BA36EB" w:rsidRDefault="00BA36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6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5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238973581">
    <w:abstractNumId w:val="8"/>
  </w:num>
  <w:num w:numId="2" w16cid:durableId="885873039">
    <w:abstractNumId w:val="16"/>
  </w:num>
  <w:num w:numId="3" w16cid:durableId="496385338">
    <w:abstractNumId w:val="14"/>
  </w:num>
  <w:num w:numId="4" w16cid:durableId="136607976">
    <w:abstractNumId w:val="6"/>
  </w:num>
  <w:num w:numId="5" w16cid:durableId="860125176">
    <w:abstractNumId w:val="17"/>
  </w:num>
  <w:num w:numId="6" w16cid:durableId="670303332">
    <w:abstractNumId w:val="7"/>
  </w:num>
  <w:num w:numId="7" w16cid:durableId="2090731809">
    <w:abstractNumId w:val="0"/>
  </w:num>
  <w:num w:numId="8" w16cid:durableId="1027636390">
    <w:abstractNumId w:val="13"/>
  </w:num>
  <w:num w:numId="9" w16cid:durableId="2021352381">
    <w:abstractNumId w:val="9"/>
  </w:num>
  <w:num w:numId="10" w16cid:durableId="1273708988">
    <w:abstractNumId w:val="2"/>
  </w:num>
  <w:num w:numId="11" w16cid:durableId="890579248">
    <w:abstractNumId w:val="12"/>
  </w:num>
  <w:num w:numId="12" w16cid:durableId="383876188">
    <w:abstractNumId w:val="3"/>
  </w:num>
  <w:num w:numId="13" w16cid:durableId="1639455043">
    <w:abstractNumId w:val="11"/>
  </w:num>
  <w:num w:numId="14" w16cid:durableId="903180172">
    <w:abstractNumId w:val="4"/>
  </w:num>
  <w:num w:numId="15" w16cid:durableId="813329617">
    <w:abstractNumId w:val="1"/>
  </w:num>
  <w:num w:numId="16" w16cid:durableId="1861123219">
    <w:abstractNumId w:val="10"/>
  </w:num>
  <w:num w:numId="17" w16cid:durableId="406460981">
    <w:abstractNumId w:val="1"/>
  </w:num>
  <w:num w:numId="18" w16cid:durableId="1187404509">
    <w:abstractNumId w:val="5"/>
  </w:num>
  <w:num w:numId="19" w16cid:durableId="140175721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50CBA"/>
    <w:rsid w:val="00051D45"/>
    <w:rsid w:val="00055186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3A52"/>
    <w:rsid w:val="000954E3"/>
    <w:rsid w:val="0009682D"/>
    <w:rsid w:val="00097143"/>
    <w:rsid w:val="000A6FFC"/>
    <w:rsid w:val="000B0E17"/>
    <w:rsid w:val="000B3164"/>
    <w:rsid w:val="000B6902"/>
    <w:rsid w:val="000C2662"/>
    <w:rsid w:val="000C4ED4"/>
    <w:rsid w:val="000C6912"/>
    <w:rsid w:val="000D0622"/>
    <w:rsid w:val="000D2FAA"/>
    <w:rsid w:val="000D32D4"/>
    <w:rsid w:val="000F1270"/>
    <w:rsid w:val="001032D4"/>
    <w:rsid w:val="001045F7"/>
    <w:rsid w:val="001072A4"/>
    <w:rsid w:val="001122CA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541FB"/>
    <w:rsid w:val="00160801"/>
    <w:rsid w:val="00161844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905C0"/>
    <w:rsid w:val="00192A9E"/>
    <w:rsid w:val="001A047D"/>
    <w:rsid w:val="001B45E9"/>
    <w:rsid w:val="001B46AC"/>
    <w:rsid w:val="001C1F17"/>
    <w:rsid w:val="001C2483"/>
    <w:rsid w:val="001C3CCD"/>
    <w:rsid w:val="001D2EF8"/>
    <w:rsid w:val="001D4370"/>
    <w:rsid w:val="001D4D9D"/>
    <w:rsid w:val="001D67EA"/>
    <w:rsid w:val="001E4837"/>
    <w:rsid w:val="001E5E1E"/>
    <w:rsid w:val="001F4B0E"/>
    <w:rsid w:val="001F50B1"/>
    <w:rsid w:val="00204012"/>
    <w:rsid w:val="00204E16"/>
    <w:rsid w:val="00210D5F"/>
    <w:rsid w:val="00212CF7"/>
    <w:rsid w:val="0021304C"/>
    <w:rsid w:val="002136E8"/>
    <w:rsid w:val="00213F73"/>
    <w:rsid w:val="002238E4"/>
    <w:rsid w:val="002307A9"/>
    <w:rsid w:val="002332C3"/>
    <w:rsid w:val="00240F10"/>
    <w:rsid w:val="00242AD3"/>
    <w:rsid w:val="002433B9"/>
    <w:rsid w:val="00244684"/>
    <w:rsid w:val="00246532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B5A73"/>
    <w:rsid w:val="002C3759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CED"/>
    <w:rsid w:val="002F26CA"/>
    <w:rsid w:val="002F29F6"/>
    <w:rsid w:val="002F38A1"/>
    <w:rsid w:val="00305C0B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2924"/>
    <w:rsid w:val="00353146"/>
    <w:rsid w:val="003533A5"/>
    <w:rsid w:val="00354CAB"/>
    <w:rsid w:val="00357EE3"/>
    <w:rsid w:val="003820D3"/>
    <w:rsid w:val="00382A02"/>
    <w:rsid w:val="00386009"/>
    <w:rsid w:val="0039184D"/>
    <w:rsid w:val="0039769B"/>
    <w:rsid w:val="003A143B"/>
    <w:rsid w:val="003A7209"/>
    <w:rsid w:val="003B4AE9"/>
    <w:rsid w:val="003B62B7"/>
    <w:rsid w:val="003C0483"/>
    <w:rsid w:val="003C098B"/>
    <w:rsid w:val="003C09B8"/>
    <w:rsid w:val="003C1E52"/>
    <w:rsid w:val="003C7EAA"/>
    <w:rsid w:val="003D22FC"/>
    <w:rsid w:val="003E1893"/>
    <w:rsid w:val="003E3F94"/>
    <w:rsid w:val="003E4501"/>
    <w:rsid w:val="003E4E6B"/>
    <w:rsid w:val="003E6799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C3B"/>
    <w:rsid w:val="00462C3B"/>
    <w:rsid w:val="00470542"/>
    <w:rsid w:val="00473D2B"/>
    <w:rsid w:val="00474919"/>
    <w:rsid w:val="0047710E"/>
    <w:rsid w:val="0048263E"/>
    <w:rsid w:val="0048348F"/>
    <w:rsid w:val="00485638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D5872"/>
    <w:rsid w:val="004F48C3"/>
    <w:rsid w:val="004F7785"/>
    <w:rsid w:val="00510556"/>
    <w:rsid w:val="00512723"/>
    <w:rsid w:val="0052011B"/>
    <w:rsid w:val="005227E0"/>
    <w:rsid w:val="00526588"/>
    <w:rsid w:val="0052691B"/>
    <w:rsid w:val="005270AD"/>
    <w:rsid w:val="00533747"/>
    <w:rsid w:val="00535A1A"/>
    <w:rsid w:val="00537A32"/>
    <w:rsid w:val="005400D9"/>
    <w:rsid w:val="0054579C"/>
    <w:rsid w:val="00551233"/>
    <w:rsid w:val="00552403"/>
    <w:rsid w:val="005748A1"/>
    <w:rsid w:val="00582CFB"/>
    <w:rsid w:val="00595CE8"/>
    <w:rsid w:val="005A1E87"/>
    <w:rsid w:val="005A3A2A"/>
    <w:rsid w:val="005A6643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4EC"/>
    <w:rsid w:val="005E428F"/>
    <w:rsid w:val="005E48BC"/>
    <w:rsid w:val="005E51F8"/>
    <w:rsid w:val="005E621A"/>
    <w:rsid w:val="005E6F94"/>
    <w:rsid w:val="005F0A2E"/>
    <w:rsid w:val="00605629"/>
    <w:rsid w:val="0060603C"/>
    <w:rsid w:val="0060740C"/>
    <w:rsid w:val="00611389"/>
    <w:rsid w:val="006139E7"/>
    <w:rsid w:val="00614CF7"/>
    <w:rsid w:val="00625BD8"/>
    <w:rsid w:val="006306B3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82A40"/>
    <w:rsid w:val="00683484"/>
    <w:rsid w:val="00690D14"/>
    <w:rsid w:val="00690ECB"/>
    <w:rsid w:val="00694F81"/>
    <w:rsid w:val="006A5337"/>
    <w:rsid w:val="006B446C"/>
    <w:rsid w:val="006B63A6"/>
    <w:rsid w:val="006C1170"/>
    <w:rsid w:val="006C31FF"/>
    <w:rsid w:val="006C4B8B"/>
    <w:rsid w:val="006C4C4E"/>
    <w:rsid w:val="006C5442"/>
    <w:rsid w:val="006C5971"/>
    <w:rsid w:val="006D2E39"/>
    <w:rsid w:val="006D5616"/>
    <w:rsid w:val="006D65BD"/>
    <w:rsid w:val="006E1E21"/>
    <w:rsid w:val="006E21C9"/>
    <w:rsid w:val="006E613B"/>
    <w:rsid w:val="006E6769"/>
    <w:rsid w:val="006F0EBB"/>
    <w:rsid w:val="006F1C6E"/>
    <w:rsid w:val="006F221A"/>
    <w:rsid w:val="006F5D92"/>
    <w:rsid w:val="006F66CC"/>
    <w:rsid w:val="00703489"/>
    <w:rsid w:val="007035B3"/>
    <w:rsid w:val="007044BE"/>
    <w:rsid w:val="007050B0"/>
    <w:rsid w:val="007058AB"/>
    <w:rsid w:val="007107A1"/>
    <w:rsid w:val="00713294"/>
    <w:rsid w:val="00713DD4"/>
    <w:rsid w:val="007214EE"/>
    <w:rsid w:val="00721568"/>
    <w:rsid w:val="00722513"/>
    <w:rsid w:val="007253D2"/>
    <w:rsid w:val="007326C0"/>
    <w:rsid w:val="00733180"/>
    <w:rsid w:val="007421E5"/>
    <w:rsid w:val="00745BCD"/>
    <w:rsid w:val="00750131"/>
    <w:rsid w:val="00754519"/>
    <w:rsid w:val="007560A6"/>
    <w:rsid w:val="007720A5"/>
    <w:rsid w:val="00773BC9"/>
    <w:rsid w:val="007744F3"/>
    <w:rsid w:val="00781DE0"/>
    <w:rsid w:val="0078362C"/>
    <w:rsid w:val="00787A5D"/>
    <w:rsid w:val="0079498F"/>
    <w:rsid w:val="007A040C"/>
    <w:rsid w:val="007A0931"/>
    <w:rsid w:val="007A4862"/>
    <w:rsid w:val="007A6F70"/>
    <w:rsid w:val="007B680C"/>
    <w:rsid w:val="007B7830"/>
    <w:rsid w:val="007C1C7B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2054F"/>
    <w:rsid w:val="00822CDA"/>
    <w:rsid w:val="00824375"/>
    <w:rsid w:val="008319AD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6D4A"/>
    <w:rsid w:val="008B198A"/>
    <w:rsid w:val="008B1DA2"/>
    <w:rsid w:val="008B209E"/>
    <w:rsid w:val="008B7F90"/>
    <w:rsid w:val="008C2AFB"/>
    <w:rsid w:val="008C7A69"/>
    <w:rsid w:val="008C7C73"/>
    <w:rsid w:val="008D6E95"/>
    <w:rsid w:val="008D7E3E"/>
    <w:rsid w:val="008E1ECB"/>
    <w:rsid w:val="008E259E"/>
    <w:rsid w:val="008E6EAB"/>
    <w:rsid w:val="008E7CFE"/>
    <w:rsid w:val="008F0782"/>
    <w:rsid w:val="008F3714"/>
    <w:rsid w:val="008F5671"/>
    <w:rsid w:val="008F6889"/>
    <w:rsid w:val="009006E2"/>
    <w:rsid w:val="00904D69"/>
    <w:rsid w:val="00906847"/>
    <w:rsid w:val="00913B68"/>
    <w:rsid w:val="00914CFB"/>
    <w:rsid w:val="00915915"/>
    <w:rsid w:val="00920710"/>
    <w:rsid w:val="00927C6D"/>
    <w:rsid w:val="00933A72"/>
    <w:rsid w:val="009348A4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00D4"/>
    <w:rsid w:val="0098552F"/>
    <w:rsid w:val="009868A8"/>
    <w:rsid w:val="00987F32"/>
    <w:rsid w:val="00993541"/>
    <w:rsid w:val="009943A6"/>
    <w:rsid w:val="009943D7"/>
    <w:rsid w:val="00996ADD"/>
    <w:rsid w:val="00997076"/>
    <w:rsid w:val="00997B55"/>
    <w:rsid w:val="009A24D8"/>
    <w:rsid w:val="009A2E61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4788"/>
    <w:rsid w:val="009F0C94"/>
    <w:rsid w:val="009F4BC6"/>
    <w:rsid w:val="00A002B0"/>
    <w:rsid w:val="00A01A72"/>
    <w:rsid w:val="00A01F9B"/>
    <w:rsid w:val="00A0201D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864BA"/>
    <w:rsid w:val="00A92532"/>
    <w:rsid w:val="00A9339A"/>
    <w:rsid w:val="00A93F27"/>
    <w:rsid w:val="00A97F1B"/>
    <w:rsid w:val="00AA3C87"/>
    <w:rsid w:val="00AB326E"/>
    <w:rsid w:val="00AB741E"/>
    <w:rsid w:val="00AC635F"/>
    <w:rsid w:val="00AC6364"/>
    <w:rsid w:val="00AC7F32"/>
    <w:rsid w:val="00AD56D5"/>
    <w:rsid w:val="00AD630C"/>
    <w:rsid w:val="00AE324E"/>
    <w:rsid w:val="00AF15CE"/>
    <w:rsid w:val="00B10EFE"/>
    <w:rsid w:val="00B11BF8"/>
    <w:rsid w:val="00B13C4D"/>
    <w:rsid w:val="00B14586"/>
    <w:rsid w:val="00B14BE7"/>
    <w:rsid w:val="00B21C1F"/>
    <w:rsid w:val="00B2416A"/>
    <w:rsid w:val="00B268F7"/>
    <w:rsid w:val="00B325D1"/>
    <w:rsid w:val="00B33581"/>
    <w:rsid w:val="00B35AFD"/>
    <w:rsid w:val="00B422E1"/>
    <w:rsid w:val="00B42DAE"/>
    <w:rsid w:val="00B4502D"/>
    <w:rsid w:val="00B6419C"/>
    <w:rsid w:val="00B6668B"/>
    <w:rsid w:val="00B66BC8"/>
    <w:rsid w:val="00B70FF0"/>
    <w:rsid w:val="00B76905"/>
    <w:rsid w:val="00B836B9"/>
    <w:rsid w:val="00B86CC7"/>
    <w:rsid w:val="00B90B50"/>
    <w:rsid w:val="00B92094"/>
    <w:rsid w:val="00B939B8"/>
    <w:rsid w:val="00B9658F"/>
    <w:rsid w:val="00B973F7"/>
    <w:rsid w:val="00BA36EB"/>
    <w:rsid w:val="00BB2CA1"/>
    <w:rsid w:val="00BC39AE"/>
    <w:rsid w:val="00BC3B9B"/>
    <w:rsid w:val="00BD0252"/>
    <w:rsid w:val="00BD0C81"/>
    <w:rsid w:val="00BD1108"/>
    <w:rsid w:val="00BD523D"/>
    <w:rsid w:val="00BD7E1D"/>
    <w:rsid w:val="00BD7E9E"/>
    <w:rsid w:val="00BE7520"/>
    <w:rsid w:val="00BF2E13"/>
    <w:rsid w:val="00BF759B"/>
    <w:rsid w:val="00C03261"/>
    <w:rsid w:val="00C0504A"/>
    <w:rsid w:val="00C071C0"/>
    <w:rsid w:val="00C10E52"/>
    <w:rsid w:val="00C1351D"/>
    <w:rsid w:val="00C150F1"/>
    <w:rsid w:val="00C218E5"/>
    <w:rsid w:val="00C25673"/>
    <w:rsid w:val="00C264A8"/>
    <w:rsid w:val="00C31B4C"/>
    <w:rsid w:val="00C32DD7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262A"/>
    <w:rsid w:val="00C82C44"/>
    <w:rsid w:val="00C857A2"/>
    <w:rsid w:val="00C9605E"/>
    <w:rsid w:val="00C96494"/>
    <w:rsid w:val="00C968E6"/>
    <w:rsid w:val="00CA3B35"/>
    <w:rsid w:val="00CB00B5"/>
    <w:rsid w:val="00CB14EF"/>
    <w:rsid w:val="00CB6640"/>
    <w:rsid w:val="00CC3C7B"/>
    <w:rsid w:val="00CC76DD"/>
    <w:rsid w:val="00CD0275"/>
    <w:rsid w:val="00CD0668"/>
    <w:rsid w:val="00CD4F13"/>
    <w:rsid w:val="00CE0992"/>
    <w:rsid w:val="00CE0F21"/>
    <w:rsid w:val="00CE1D85"/>
    <w:rsid w:val="00CE6BA6"/>
    <w:rsid w:val="00CF5C7F"/>
    <w:rsid w:val="00D042C0"/>
    <w:rsid w:val="00D044B5"/>
    <w:rsid w:val="00D06CA0"/>
    <w:rsid w:val="00D07C17"/>
    <w:rsid w:val="00D209AC"/>
    <w:rsid w:val="00D2280C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85997"/>
    <w:rsid w:val="00D90D69"/>
    <w:rsid w:val="00D93E12"/>
    <w:rsid w:val="00D97EDA"/>
    <w:rsid w:val="00DA002E"/>
    <w:rsid w:val="00DA0C40"/>
    <w:rsid w:val="00DA40EF"/>
    <w:rsid w:val="00DA6D20"/>
    <w:rsid w:val="00DB2141"/>
    <w:rsid w:val="00DC4D66"/>
    <w:rsid w:val="00DC5F98"/>
    <w:rsid w:val="00DC6ECA"/>
    <w:rsid w:val="00DD0D9F"/>
    <w:rsid w:val="00DD0FFA"/>
    <w:rsid w:val="00DD2EB2"/>
    <w:rsid w:val="00DD3BF7"/>
    <w:rsid w:val="00DE0191"/>
    <w:rsid w:val="00DE2F2F"/>
    <w:rsid w:val="00DE2F32"/>
    <w:rsid w:val="00DE32B0"/>
    <w:rsid w:val="00DE47B4"/>
    <w:rsid w:val="00DF0817"/>
    <w:rsid w:val="00DF4C83"/>
    <w:rsid w:val="00E04874"/>
    <w:rsid w:val="00E14AD9"/>
    <w:rsid w:val="00E213BB"/>
    <w:rsid w:val="00E22845"/>
    <w:rsid w:val="00E26CB4"/>
    <w:rsid w:val="00E32518"/>
    <w:rsid w:val="00E3378D"/>
    <w:rsid w:val="00E34DA6"/>
    <w:rsid w:val="00E4059B"/>
    <w:rsid w:val="00E410AE"/>
    <w:rsid w:val="00E42332"/>
    <w:rsid w:val="00E50A7A"/>
    <w:rsid w:val="00E53943"/>
    <w:rsid w:val="00E56FC4"/>
    <w:rsid w:val="00E62875"/>
    <w:rsid w:val="00E638C2"/>
    <w:rsid w:val="00E65F3F"/>
    <w:rsid w:val="00E66276"/>
    <w:rsid w:val="00E7025C"/>
    <w:rsid w:val="00E70500"/>
    <w:rsid w:val="00E7239B"/>
    <w:rsid w:val="00E72C3B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C0"/>
    <w:rsid w:val="00EE618D"/>
    <w:rsid w:val="00EE7063"/>
    <w:rsid w:val="00EE714D"/>
    <w:rsid w:val="00EF05E5"/>
    <w:rsid w:val="00EF40BC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B8E"/>
    <w:rsid w:val="00F273B6"/>
    <w:rsid w:val="00F274AA"/>
    <w:rsid w:val="00F3177C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3CDB"/>
    <w:rsid w:val="00F9455E"/>
    <w:rsid w:val="00F94754"/>
    <w:rsid w:val="00F953C7"/>
    <w:rsid w:val="00F96953"/>
    <w:rsid w:val="00F97D40"/>
    <w:rsid w:val="00FA0E48"/>
    <w:rsid w:val="00FA60AB"/>
    <w:rsid w:val="00FA7865"/>
    <w:rsid w:val="00FB1A6B"/>
    <w:rsid w:val="00FD2A90"/>
    <w:rsid w:val="00FD6794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mocja.goodyear.pl" TargetMode="External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news.goodyear.eu/pl-p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promocja.goodyear.pl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dyear.pl/" TargetMode="Externa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mocja.goodyear.pl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fa53e931-e3d9-4661-8c9b-ead345680ef3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d378335-d81c-4ec9-a1f3-bf1fdb3029d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9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3</cp:revision>
  <cp:lastPrinted>2023-09-18T12:53:00Z</cp:lastPrinted>
  <dcterms:created xsi:type="dcterms:W3CDTF">2023-09-18T12:46:00Z</dcterms:created>
  <dcterms:modified xsi:type="dcterms:W3CDTF">2023-09-18T12:54:00Z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